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B957" w14:textId="77777777" w:rsidR="00E51747" w:rsidRPr="00341885" w:rsidRDefault="00E51747" w:rsidP="006809EF">
      <w:pPr>
        <w:widowControl w:val="0"/>
        <w:autoSpaceDE w:val="0"/>
        <w:autoSpaceDN w:val="0"/>
        <w:adjustRightInd w:val="0"/>
        <w:spacing w:after="300"/>
        <w:jc w:val="center"/>
        <w:rPr>
          <w:rFonts w:ascii="Arial" w:hAnsi="Arial" w:cs="Times-Roman"/>
          <w:b/>
          <w:bCs/>
          <w:sz w:val="28"/>
        </w:rPr>
      </w:pPr>
      <w:r w:rsidRPr="00341885">
        <w:rPr>
          <w:rFonts w:ascii="Arial" w:hAnsi="Arial" w:cs="Times-Roman"/>
          <w:b/>
          <w:bCs/>
          <w:sz w:val="28"/>
        </w:rPr>
        <w:t>ST PETER’S CHURCH, FORSBROOK</w:t>
      </w:r>
    </w:p>
    <w:p w14:paraId="25660FDD" w14:textId="77777777" w:rsidR="00E51747" w:rsidRPr="00341885" w:rsidRDefault="00E51747" w:rsidP="006809EF">
      <w:pPr>
        <w:widowControl w:val="0"/>
        <w:autoSpaceDE w:val="0"/>
        <w:autoSpaceDN w:val="0"/>
        <w:adjustRightInd w:val="0"/>
        <w:spacing w:after="300"/>
        <w:jc w:val="center"/>
        <w:rPr>
          <w:rFonts w:ascii="Arial" w:hAnsi="Arial" w:cs="Times-Roman"/>
          <w:b/>
          <w:bCs/>
          <w:sz w:val="28"/>
        </w:rPr>
      </w:pPr>
      <w:r w:rsidRPr="00341885">
        <w:rPr>
          <w:rFonts w:ascii="Arial" w:hAnsi="Arial" w:cs="Times-Roman"/>
          <w:b/>
          <w:bCs/>
          <w:sz w:val="28"/>
        </w:rPr>
        <w:t>The Recruitment of Ex-Offenders Policy Statement</w:t>
      </w:r>
    </w:p>
    <w:p w14:paraId="577B4FED"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 xml:space="preserve">As an </w:t>
      </w:r>
      <w:proofErr w:type="spellStart"/>
      <w:r w:rsidRPr="00341885">
        <w:rPr>
          <w:rFonts w:ascii="Arial" w:hAnsi="Arial" w:cs="Times-Roman"/>
          <w:color w:val="0B0B0B"/>
        </w:rPr>
        <w:t>organisation</w:t>
      </w:r>
      <w:proofErr w:type="spellEnd"/>
      <w:r w:rsidRPr="00341885">
        <w:rPr>
          <w:rFonts w:ascii="Arial" w:hAnsi="Arial" w:cs="Times-Roman"/>
          <w:color w:val="0B0B0B"/>
        </w:rPr>
        <w:t xml:space="preserve"> assessing applicants’ suitability for positions which are included in the Rehabilitation of Offenders Act 1974 (Exceptions) Order using criminal record checks processed through the Disclosure and Barring Service (DBS), St Peter’s Church, complies fully with the </w:t>
      </w:r>
      <w:hyperlink r:id="rId5" w:history="1">
        <w:r w:rsidRPr="00341885">
          <w:rPr>
            <w:rFonts w:ascii="Arial" w:hAnsi="Arial" w:cs="Times-Roman"/>
            <w:color w:val="004D94"/>
            <w:u w:val="single" w:color="004D94"/>
          </w:rPr>
          <w:t>code of practice</w:t>
        </w:r>
      </w:hyperlink>
      <w:r w:rsidRPr="00341885">
        <w:rPr>
          <w:rFonts w:ascii="Arial" w:hAnsi="Arial" w:cs="Times-Roman"/>
          <w:color w:val="0B0B0B"/>
        </w:rPr>
        <w:t xml:space="preserve"> and undertakes to treat all applicants for positions fairly</w:t>
      </w:r>
    </w:p>
    <w:p w14:paraId="30B60B3E"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St Peter’s Church undertakes not to discriminate unfairly against any subject of a criminal record check on the basis of a conviction or other information revealed</w:t>
      </w:r>
    </w:p>
    <w:p w14:paraId="52DA22B0"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St Peter’s Church can only ask an individual to provide details of convictions and cautions that St Peter’s Church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157199A0"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 xml:space="preserve">St Peter’s Church can only ask an individual about convictions and cautions that are not protected </w:t>
      </w:r>
    </w:p>
    <w:p w14:paraId="421F40E1"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 xml:space="preserve">St Peter’s Church is committed to the fair treatment of its staff, potential staff or users of its services, regardless of race, gender, religion, sexual orientation, responsibilities for </w:t>
      </w:r>
      <w:proofErr w:type="spellStart"/>
      <w:r w:rsidRPr="00341885">
        <w:rPr>
          <w:rFonts w:ascii="Arial" w:hAnsi="Arial" w:cs="Times-Roman"/>
          <w:color w:val="0B0B0B"/>
        </w:rPr>
        <w:t>dependants</w:t>
      </w:r>
      <w:proofErr w:type="spellEnd"/>
      <w:r w:rsidRPr="00341885">
        <w:rPr>
          <w:rFonts w:ascii="Arial" w:hAnsi="Arial" w:cs="Times-Roman"/>
          <w:color w:val="0B0B0B"/>
        </w:rPr>
        <w:t>, age, physical/mental disability or offending background</w:t>
      </w:r>
    </w:p>
    <w:p w14:paraId="4408C297"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St Peter’s Church has a written policy on the recruitment of ex-offenders, which is made available to all DBS applicants at the start of the recruitment process</w:t>
      </w:r>
    </w:p>
    <w:p w14:paraId="1F1E064E"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St Peter’s Church actively promotes equality of opportunity for all with the right mix of talent, skills and potential and welcome applications from a wide range of candidates, including those with criminal records</w:t>
      </w:r>
    </w:p>
    <w:p w14:paraId="5DE4A3F1"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St Peter’s Church select all candidates for interview based on their skills, qualifications and experience</w:t>
      </w:r>
    </w:p>
    <w:p w14:paraId="27724AF0"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66B1B2BA"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lastRenderedPageBreak/>
        <w:t>St Peter’s Church ensures that all those in St Peter’s Church who are involved in the recruitment process have been suitably trained to identify and assess the relevance and circumstances of offences</w:t>
      </w:r>
    </w:p>
    <w:p w14:paraId="4A2265BB"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St Peter’s Church also ensures that they have received appropriate guidance and training in the relevant legislation relating to the employment of ex-offenders, e.g. the Rehabilitation of Offenders Act 1974</w:t>
      </w:r>
    </w:p>
    <w:p w14:paraId="24A5A0CF"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At interview, or in a separate discussion, St Peter’s Church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116F1EE" w14:textId="77777777" w:rsidR="00E51747" w:rsidRPr="00341885" w:rsidRDefault="00E51747" w:rsidP="006809EF">
      <w:pPr>
        <w:widowControl w:val="0"/>
        <w:tabs>
          <w:tab w:val="left" w:pos="220"/>
          <w:tab w:val="left" w:pos="720"/>
        </w:tabs>
        <w:autoSpaceDE w:val="0"/>
        <w:autoSpaceDN w:val="0"/>
        <w:adjustRightInd w:val="0"/>
        <w:spacing w:after="400"/>
        <w:rPr>
          <w:rFonts w:ascii="Arial" w:hAnsi="Arial" w:cs="Times-Roman"/>
          <w:color w:val="0B0B0B"/>
        </w:rPr>
      </w:pPr>
      <w:r w:rsidRPr="00341885">
        <w:rPr>
          <w:rFonts w:ascii="Arial" w:hAnsi="Arial" w:cs="Times-Roman"/>
          <w:color w:val="0B0B0B"/>
        </w:rPr>
        <w:t xml:space="preserve">St Peter’s Church makes every subject of a criminal record check submitted to DBS aware of the existence of the </w:t>
      </w:r>
      <w:hyperlink r:id="rId6" w:history="1">
        <w:r w:rsidRPr="00341885">
          <w:rPr>
            <w:rFonts w:ascii="Arial" w:hAnsi="Arial" w:cs="Times-Roman"/>
            <w:color w:val="004D94"/>
            <w:u w:val="single" w:color="004D94"/>
          </w:rPr>
          <w:t>code of practice</w:t>
        </w:r>
      </w:hyperlink>
      <w:r w:rsidRPr="00341885">
        <w:rPr>
          <w:rFonts w:ascii="Arial" w:hAnsi="Arial" w:cs="Times-Roman"/>
          <w:color w:val="0B0B0B"/>
        </w:rPr>
        <w:t xml:space="preserve"> and makes a copy available on request</w:t>
      </w:r>
    </w:p>
    <w:p w14:paraId="684BEAEF" w14:textId="77777777" w:rsidR="00E51747" w:rsidRPr="00341885" w:rsidRDefault="00E51747">
      <w:pPr>
        <w:rPr>
          <w:rFonts w:ascii="Arial" w:hAnsi="Arial" w:cs="Times-Roman"/>
          <w:color w:val="0B0B0B"/>
        </w:rPr>
      </w:pPr>
      <w:r w:rsidRPr="00341885">
        <w:rPr>
          <w:rFonts w:ascii="Arial" w:hAnsi="Arial" w:cs="Times-Roman"/>
          <w:color w:val="0B0B0B"/>
        </w:rPr>
        <w:t>St Peter’s Church undertakes to discuss any matter revealed on a DBS certificate with the individual seeking the position before withdrawing a conditional offer of employment.</w:t>
      </w:r>
    </w:p>
    <w:p w14:paraId="4380CADC" w14:textId="77777777" w:rsidR="00E51747" w:rsidRPr="00341885" w:rsidRDefault="00E51747">
      <w:pPr>
        <w:rPr>
          <w:rFonts w:ascii="Arial" w:hAnsi="Arial" w:cs="Times-Roman"/>
          <w:color w:val="0B0B0B"/>
        </w:rPr>
      </w:pPr>
    </w:p>
    <w:p w14:paraId="3EF33EC7" w14:textId="77777777" w:rsidR="00E51747" w:rsidRPr="00341885" w:rsidRDefault="00E51747">
      <w:pPr>
        <w:rPr>
          <w:rFonts w:ascii="Arial" w:hAnsi="Arial" w:cs="Times-Roman"/>
          <w:color w:val="0B0B0B"/>
        </w:rPr>
      </w:pPr>
    </w:p>
    <w:p w14:paraId="14BC1E81" w14:textId="77777777" w:rsidR="00E51747" w:rsidRPr="00341885" w:rsidRDefault="00E51747">
      <w:pPr>
        <w:rPr>
          <w:rFonts w:ascii="Arial" w:hAnsi="Arial" w:cs="Times-Roman"/>
          <w:color w:val="0B0B0B"/>
        </w:rPr>
      </w:pPr>
    </w:p>
    <w:p w14:paraId="0FEAF5E9" w14:textId="77777777" w:rsidR="00E51747" w:rsidRPr="00341885" w:rsidRDefault="00E51747">
      <w:pPr>
        <w:rPr>
          <w:rFonts w:ascii="Arial" w:hAnsi="Arial" w:cs="Times-Roman"/>
          <w:color w:val="0B0B0B"/>
        </w:rPr>
      </w:pPr>
    </w:p>
    <w:p w14:paraId="43E8A437" w14:textId="77777777" w:rsidR="00E51747" w:rsidRPr="00341885" w:rsidRDefault="00E51747">
      <w:pPr>
        <w:rPr>
          <w:rFonts w:ascii="Arial" w:hAnsi="Arial" w:cs="Times-Roman"/>
          <w:color w:val="0B0B0B"/>
        </w:rPr>
      </w:pPr>
    </w:p>
    <w:p w14:paraId="4EF0B124" w14:textId="77777777" w:rsidR="00E51747" w:rsidRPr="00341885" w:rsidRDefault="00E51747">
      <w:pPr>
        <w:rPr>
          <w:rFonts w:ascii="Arial" w:hAnsi="Arial" w:cs="Times-Roman"/>
          <w:color w:val="0B0B0B"/>
        </w:rPr>
      </w:pPr>
    </w:p>
    <w:p w14:paraId="02C87FC8" w14:textId="77777777" w:rsidR="00E51747" w:rsidRPr="00341885" w:rsidRDefault="00E51747">
      <w:pPr>
        <w:rPr>
          <w:rFonts w:ascii="Arial" w:hAnsi="Arial" w:cs="Times-Roman"/>
          <w:color w:val="0B0B0B"/>
        </w:rPr>
      </w:pPr>
    </w:p>
    <w:p w14:paraId="60DADCFE" w14:textId="77777777" w:rsidR="00E51747" w:rsidRPr="00341885" w:rsidRDefault="00E51747">
      <w:pPr>
        <w:rPr>
          <w:rFonts w:ascii="Arial" w:hAnsi="Arial" w:cs="Times-Roman"/>
          <w:color w:val="0B0B0B"/>
        </w:rPr>
      </w:pPr>
    </w:p>
    <w:p w14:paraId="475CE51A" w14:textId="77777777" w:rsidR="00E51747" w:rsidRPr="00341885" w:rsidRDefault="00E51747">
      <w:pPr>
        <w:rPr>
          <w:rFonts w:ascii="Arial" w:hAnsi="Arial" w:cs="Times-Roman"/>
          <w:color w:val="0B0B0B"/>
        </w:rPr>
      </w:pPr>
    </w:p>
    <w:p w14:paraId="51CDE558" w14:textId="77777777" w:rsidR="00E51747" w:rsidRPr="00341885" w:rsidRDefault="00E51747">
      <w:pPr>
        <w:rPr>
          <w:rFonts w:ascii="Arial" w:hAnsi="Arial" w:cs="Times-Roman"/>
          <w:color w:val="0B0B0B"/>
        </w:rPr>
      </w:pPr>
    </w:p>
    <w:p w14:paraId="62E44512" w14:textId="77777777" w:rsidR="00E51747" w:rsidRPr="00341885" w:rsidRDefault="00E51747">
      <w:pPr>
        <w:rPr>
          <w:rFonts w:ascii="Arial" w:hAnsi="Arial" w:cs="Times-Roman"/>
          <w:color w:val="0B0B0B"/>
        </w:rPr>
      </w:pPr>
    </w:p>
    <w:p w14:paraId="6A3AB727" w14:textId="77777777" w:rsidR="00E51747" w:rsidRPr="00341885" w:rsidRDefault="00E51747">
      <w:pPr>
        <w:rPr>
          <w:rFonts w:ascii="Arial" w:hAnsi="Arial" w:cs="Times-Roman"/>
          <w:color w:val="0B0B0B"/>
        </w:rPr>
      </w:pPr>
    </w:p>
    <w:p w14:paraId="6991376B" w14:textId="77777777" w:rsidR="00E51747" w:rsidRPr="00341885" w:rsidRDefault="00E51747">
      <w:pPr>
        <w:rPr>
          <w:rFonts w:ascii="Arial" w:hAnsi="Arial" w:cs="Times-Roman"/>
          <w:color w:val="0B0B0B"/>
        </w:rPr>
      </w:pPr>
    </w:p>
    <w:p w14:paraId="0308056D" w14:textId="77777777" w:rsidR="00E51747" w:rsidRPr="00341885" w:rsidRDefault="00E51747">
      <w:pPr>
        <w:rPr>
          <w:rFonts w:ascii="Arial" w:hAnsi="Arial" w:cs="Times-Roman"/>
          <w:color w:val="0B0B0B"/>
        </w:rPr>
      </w:pPr>
    </w:p>
    <w:p w14:paraId="65C4DC3F" w14:textId="77777777" w:rsidR="00E51747" w:rsidRPr="00341885" w:rsidRDefault="00E51747">
      <w:pPr>
        <w:rPr>
          <w:rFonts w:ascii="Arial" w:hAnsi="Arial" w:cs="Times-Roman"/>
          <w:color w:val="0B0B0B"/>
        </w:rPr>
      </w:pPr>
    </w:p>
    <w:p w14:paraId="4C4238D3" w14:textId="77777777" w:rsidR="00E51747" w:rsidRPr="00341885" w:rsidRDefault="00E51747">
      <w:pPr>
        <w:rPr>
          <w:rFonts w:ascii="Arial" w:hAnsi="Arial" w:cs="Times-Roman"/>
          <w:color w:val="0B0B0B"/>
        </w:rPr>
      </w:pPr>
    </w:p>
    <w:p w14:paraId="238AE2A0" w14:textId="13AA44F0" w:rsidR="00E51747" w:rsidRPr="00341885" w:rsidRDefault="00E51747">
      <w:pPr>
        <w:rPr>
          <w:rFonts w:ascii="Arial" w:hAnsi="Arial" w:cs="Times-Roman"/>
          <w:color w:val="0B0B0B"/>
        </w:rPr>
      </w:pPr>
      <w:r w:rsidRPr="00341885">
        <w:rPr>
          <w:rFonts w:ascii="Arial" w:hAnsi="Arial" w:cs="Times-Roman"/>
          <w:color w:val="0B0B0B"/>
        </w:rPr>
        <w:t xml:space="preserve">Policy adopted by St Peter’s PCC </w:t>
      </w:r>
      <w:proofErr w:type="gramStart"/>
      <w:r w:rsidRPr="00341885">
        <w:rPr>
          <w:rFonts w:ascii="Arial" w:hAnsi="Arial" w:cs="Times-Roman"/>
          <w:color w:val="0B0B0B"/>
        </w:rPr>
        <w:t xml:space="preserve">– </w:t>
      </w:r>
      <w:r w:rsidR="001A54B6">
        <w:rPr>
          <w:rFonts w:ascii="Arial" w:hAnsi="Arial" w:cs="Times-Roman"/>
          <w:color w:val="0B0B0B"/>
        </w:rPr>
        <w:t xml:space="preserve"> 8</w:t>
      </w:r>
      <w:proofErr w:type="gramEnd"/>
      <w:r w:rsidRPr="00341885">
        <w:rPr>
          <w:rFonts w:ascii="Arial" w:hAnsi="Arial" w:cs="Times-Roman"/>
          <w:color w:val="0B0B0B"/>
        </w:rPr>
        <w:t xml:space="preserve"> March 2016</w:t>
      </w:r>
    </w:p>
    <w:p w14:paraId="2224E427" w14:textId="77777777" w:rsidR="00E51747" w:rsidRPr="00341885" w:rsidRDefault="00E51747">
      <w:pPr>
        <w:rPr>
          <w:rFonts w:ascii="Arial" w:hAnsi="Arial" w:cs="Times-Roman"/>
          <w:color w:val="0B0B0B"/>
        </w:rPr>
      </w:pPr>
    </w:p>
    <w:p w14:paraId="7C515F57" w14:textId="77777777" w:rsidR="00E51747" w:rsidRPr="00341885" w:rsidRDefault="00E51747">
      <w:pPr>
        <w:rPr>
          <w:rFonts w:ascii="Arial" w:hAnsi="Arial" w:cs="Times-Roman"/>
          <w:color w:val="0B0B0B"/>
        </w:rPr>
      </w:pPr>
      <w:r w:rsidRPr="00341885">
        <w:rPr>
          <w:rFonts w:ascii="Arial" w:hAnsi="Arial" w:cs="Times-Roman"/>
          <w:color w:val="0B0B0B"/>
        </w:rPr>
        <w:t>Policy Reviewed 2017</w:t>
      </w:r>
    </w:p>
    <w:p w14:paraId="58C38F21" w14:textId="77777777" w:rsidR="00E51747" w:rsidRPr="009E20B1" w:rsidRDefault="00E51747">
      <w:pPr>
        <w:rPr>
          <w:rFonts w:ascii="Arial" w:hAnsi="Arial" w:cs="Times-Roman"/>
        </w:rPr>
      </w:pPr>
      <w:r w:rsidRPr="009E20B1">
        <w:rPr>
          <w:rFonts w:ascii="Arial" w:hAnsi="Arial" w:cs="Times-Roman"/>
        </w:rPr>
        <w:t>Policy Reviewed 2019 by the PCC at their meeting on the 13 May 2019</w:t>
      </w:r>
    </w:p>
    <w:p w14:paraId="6156CF03" w14:textId="6A4BAE0A" w:rsidR="00E51747" w:rsidRDefault="00C507AA">
      <w:pPr>
        <w:rPr>
          <w:rFonts w:ascii="Arial" w:hAnsi="Arial" w:cs="Times-Roman"/>
          <w:color w:val="000000" w:themeColor="text1"/>
        </w:rPr>
      </w:pPr>
      <w:r w:rsidRPr="001A54B6">
        <w:rPr>
          <w:rFonts w:ascii="Arial" w:hAnsi="Arial" w:cs="Times-Roman"/>
          <w:color w:val="000000" w:themeColor="text1"/>
        </w:rPr>
        <w:t xml:space="preserve">Policy Reviewed </w:t>
      </w:r>
      <w:r w:rsidR="002C1313" w:rsidRPr="001A54B6">
        <w:rPr>
          <w:rFonts w:ascii="Arial" w:hAnsi="Arial" w:cs="Times-Roman"/>
          <w:color w:val="000000" w:themeColor="text1"/>
        </w:rPr>
        <w:t>2021</w:t>
      </w:r>
      <w:r w:rsidRPr="001A54B6">
        <w:rPr>
          <w:rFonts w:ascii="Arial" w:hAnsi="Arial" w:cs="Times-Roman"/>
          <w:color w:val="000000" w:themeColor="text1"/>
        </w:rPr>
        <w:t xml:space="preserve"> by the PCC</w:t>
      </w:r>
      <w:r w:rsidR="002C1313" w:rsidRPr="001A54B6">
        <w:rPr>
          <w:rFonts w:ascii="Arial" w:hAnsi="Arial" w:cs="Times-Roman"/>
          <w:color w:val="000000" w:themeColor="text1"/>
        </w:rPr>
        <w:t xml:space="preserve"> at their meeting on 8 March 2021</w:t>
      </w:r>
    </w:p>
    <w:p w14:paraId="2B2A2E2A" w14:textId="5291C9DF" w:rsidR="00892DB0" w:rsidRPr="001A54B6" w:rsidRDefault="00892DB0">
      <w:pPr>
        <w:rPr>
          <w:rFonts w:ascii="Arial" w:hAnsi="Arial" w:cs="Times-Roman"/>
          <w:color w:val="000000" w:themeColor="text1"/>
        </w:rPr>
      </w:pPr>
      <w:r>
        <w:rPr>
          <w:rFonts w:ascii="Arial" w:hAnsi="Arial" w:cs="Times-Roman"/>
          <w:color w:val="000000" w:themeColor="text1"/>
        </w:rPr>
        <w:t xml:space="preserve">Policy Reviewed 2024 by the PCC at their meeting on </w:t>
      </w:r>
      <w:r w:rsidR="00453390">
        <w:rPr>
          <w:rFonts w:ascii="Arial" w:hAnsi="Arial" w:cs="Times-Roman"/>
          <w:color w:val="000000" w:themeColor="text1"/>
        </w:rPr>
        <w:t>17 June 2024</w:t>
      </w:r>
    </w:p>
    <w:p w14:paraId="6C76FA8E" w14:textId="77777777" w:rsidR="00C507AA" w:rsidRPr="001A54B6" w:rsidRDefault="00C507AA">
      <w:pPr>
        <w:rPr>
          <w:rFonts w:ascii="Arial" w:hAnsi="Arial" w:cs="Times-Roman"/>
          <w:color w:val="000000" w:themeColor="text1"/>
        </w:rPr>
      </w:pPr>
    </w:p>
    <w:p w14:paraId="5A5080C0" w14:textId="77777777" w:rsidR="00E51747" w:rsidRPr="009E20B1" w:rsidRDefault="00E51747">
      <w:pPr>
        <w:rPr>
          <w:rFonts w:ascii="Arial" w:hAnsi="Arial"/>
          <w:b/>
        </w:rPr>
      </w:pPr>
      <w:r w:rsidRPr="009E20B1">
        <w:rPr>
          <w:rFonts w:ascii="Arial" w:hAnsi="Arial" w:cs="Times-Roman"/>
        </w:rPr>
        <w:t xml:space="preserve">(This policy is taken from the sample policy, the recruitment of ex-offenders, as provided on the </w:t>
      </w:r>
      <w:proofErr w:type="gramStart"/>
      <w:r w:rsidRPr="009E20B1">
        <w:rPr>
          <w:rFonts w:ascii="Arial" w:hAnsi="Arial" w:cs="Times-Roman"/>
        </w:rPr>
        <w:t>GOV.UK  -</w:t>
      </w:r>
      <w:proofErr w:type="gramEnd"/>
      <w:r w:rsidRPr="009E20B1">
        <w:rPr>
          <w:rFonts w:ascii="Arial" w:hAnsi="Arial" w:cs="Times-Roman"/>
        </w:rPr>
        <w:t xml:space="preserve">  Disclosure and Barring Service website last updated 8 January 2014)</w:t>
      </w:r>
    </w:p>
    <w:sectPr w:rsidR="00E51747" w:rsidRPr="009E20B1" w:rsidSect="003C3CAC">
      <w:pgSz w:w="11900" w:h="16840"/>
      <w:pgMar w:top="1440" w:right="1800" w:bottom="1276"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50000000002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6187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B3"/>
    <w:rsid w:val="00034F94"/>
    <w:rsid w:val="00060B2B"/>
    <w:rsid w:val="000D3B25"/>
    <w:rsid w:val="001A54B6"/>
    <w:rsid w:val="001A732B"/>
    <w:rsid w:val="001C1FF8"/>
    <w:rsid w:val="002546B3"/>
    <w:rsid w:val="002C1313"/>
    <w:rsid w:val="00341885"/>
    <w:rsid w:val="0034348B"/>
    <w:rsid w:val="003C3CAC"/>
    <w:rsid w:val="004017ED"/>
    <w:rsid w:val="00453390"/>
    <w:rsid w:val="006511DD"/>
    <w:rsid w:val="00656754"/>
    <w:rsid w:val="006809EF"/>
    <w:rsid w:val="00892DB0"/>
    <w:rsid w:val="00904ACB"/>
    <w:rsid w:val="00912803"/>
    <w:rsid w:val="009E20B1"/>
    <w:rsid w:val="00AC00E6"/>
    <w:rsid w:val="00C161B7"/>
    <w:rsid w:val="00C507AA"/>
    <w:rsid w:val="00D4683E"/>
    <w:rsid w:val="00E5174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418B"/>
  <w15:docId w15:val="{2C5EDC7D-3C79-4BC4-AE8C-F6AD14E4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83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bs-code-of-practice" TargetMode="External"/><Relationship Id="rId5" Type="http://schemas.openxmlformats.org/officeDocument/2006/relationships/hyperlink" Target="https://www.gov.uk/government/publications/dbs-code-of-prac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 PETER’S CHURCH, FORSBROOK</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 CHURCH, FORSBROOK</dc:title>
  <dc:subject/>
  <dc:creator>james harris</dc:creator>
  <cp:keywords/>
  <cp:lastModifiedBy>Joan Pritchard</cp:lastModifiedBy>
  <cp:revision>2</cp:revision>
  <dcterms:created xsi:type="dcterms:W3CDTF">2024-04-22T19:29:00Z</dcterms:created>
  <dcterms:modified xsi:type="dcterms:W3CDTF">2024-04-22T19:29:00Z</dcterms:modified>
</cp:coreProperties>
</file>